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A3575" w14:textId="6CD40406" w:rsidR="001D0CAA" w:rsidRPr="001D0CAA" w:rsidRDefault="001D0CAA" w:rsidP="001D0CAA">
      <w:pPr>
        <w:spacing w:before="150" w:after="150" w:line="360" w:lineRule="auto"/>
        <w:outlineLvl w:val="1"/>
        <w:rPr>
          <w:rFonts w:ascii="Segoe UI" w:eastAsia="Times New Roman" w:hAnsi="Segoe UI" w:cs="Segoe UI"/>
          <w:color w:val="333333"/>
          <w:kern w:val="36"/>
          <w:sz w:val="43"/>
          <w:szCs w:val="43"/>
        </w:rPr>
      </w:pPr>
      <w:r>
        <w:rPr>
          <w:rFonts w:ascii="Segoe UI" w:eastAsia="Times New Roman" w:hAnsi="Segoe UI" w:cs="Segoe UI"/>
          <w:noProof/>
          <w:color w:val="0177C1"/>
          <w:kern w:val="36"/>
          <w:sz w:val="43"/>
          <w:szCs w:val="43"/>
        </w:rPr>
        <w:drawing>
          <wp:inline distT="0" distB="0" distL="0" distR="0" wp14:anchorId="3179ACFB" wp14:editId="09D3AB12">
            <wp:extent cx="2417196" cy="969567"/>
            <wp:effectExtent l="0" t="0" r="2540" b="2540"/>
            <wp:docPr id="11" name="Picture 11" descr="http://www.sensationalcolor.com/images/sensatio/logos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nsationalcolor.com/images/sensatio/logos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033" cy="96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1B0D4" w14:textId="77777777" w:rsidR="001D0CAA" w:rsidRPr="001D0CAA" w:rsidRDefault="001D0CAA" w:rsidP="001D0CA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D0CA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5EE9A15C" w14:textId="5C055715" w:rsidR="001D0CAA" w:rsidRPr="001D0CAA" w:rsidRDefault="001D0CAA" w:rsidP="001D0CAA">
      <w:pPr>
        <w:spacing w:after="0" w:line="360" w:lineRule="auto"/>
        <w:rPr>
          <w:rFonts w:ascii="Tahoma" w:eastAsia="Times New Roman" w:hAnsi="Tahoma" w:cs="Tahoma"/>
          <w:color w:val="333333"/>
          <w:sz w:val="24"/>
          <w:szCs w:val="24"/>
          <w:lang w:val="en-GB"/>
        </w:rPr>
      </w:pPr>
      <w:r w:rsidRPr="001D0CAA">
        <w:rPr>
          <w:rFonts w:ascii="Tahoma" w:eastAsia="Times New Roman" w:hAnsi="Tahoma" w:cs="Tahoma"/>
          <w:color w:val="333333"/>
          <w:sz w:val="24"/>
          <w:szCs w:val="24"/>
          <w:lang w:val="en-GB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7" type="#_x0000_t75" style="width:53.2pt;height:18.15pt" o:ole="">
            <v:imagedata r:id="rId13" o:title=""/>
          </v:shape>
          <w:control r:id="rId14" w:name="DefaultOcxName" w:shapeid="_x0000_i1057"/>
        </w:object>
      </w:r>
    </w:p>
    <w:p w14:paraId="0C0290D2" w14:textId="77777777" w:rsidR="001D0CAA" w:rsidRPr="001D0CAA" w:rsidRDefault="001D0CAA" w:rsidP="001D0CAA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D0CA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30"/>
      </w:tblGrid>
      <w:tr w:rsidR="001D0CAA" w:rsidRPr="001D0CAA" w14:paraId="332791C6" w14:textId="77777777" w:rsidTr="001D0CAA">
        <w:tc>
          <w:tcPr>
            <w:tcW w:w="5000" w:type="pct"/>
            <w:tcMar>
              <w:top w:w="225" w:type="dxa"/>
              <w:left w:w="15" w:type="dxa"/>
              <w:bottom w:w="225" w:type="dxa"/>
              <w:right w:w="15" w:type="dxa"/>
            </w:tcMar>
            <w:vAlign w:val="center"/>
            <w:hideMark/>
          </w:tcPr>
          <w:p w14:paraId="12FDF187" w14:textId="77777777" w:rsidR="001D0CAA" w:rsidRPr="001D0CAA" w:rsidRDefault="001D0CAA" w:rsidP="001D0CAA">
            <w:pPr>
              <w:spacing w:after="0" w:line="420" w:lineRule="atLeast"/>
              <w:rPr>
                <w:rFonts w:ascii="Segoe UI" w:eastAsia="Times New Roman" w:hAnsi="Segoe UI" w:cs="Segoe UI"/>
                <w:color w:val="000000"/>
                <w:sz w:val="48"/>
                <w:szCs w:val="48"/>
              </w:rPr>
            </w:pPr>
            <w:hyperlink r:id="rId15" w:history="1">
              <w:r w:rsidRPr="001D0CAA">
                <w:rPr>
                  <w:rFonts w:ascii="Times New Roman" w:eastAsia="Times New Roman" w:hAnsi="Times New Roman" w:cs="Times New Roman"/>
                  <w:color w:val="0177C1"/>
                  <w:sz w:val="48"/>
                  <w:szCs w:val="48"/>
                </w:rPr>
                <w:t>The Colors in the Bag: M&amp;M's Plain</w:t>
              </w:r>
            </w:hyperlink>
            <w:r w:rsidRPr="001D0CAA">
              <w:rPr>
                <w:rFonts w:ascii="Segoe UI" w:eastAsia="Times New Roman" w:hAnsi="Segoe UI" w:cs="Segoe UI"/>
                <w:color w:val="000000"/>
                <w:sz w:val="48"/>
                <w:szCs w:val="48"/>
              </w:rPr>
              <w:t xml:space="preserve"> </w:t>
            </w:r>
          </w:p>
        </w:tc>
      </w:tr>
    </w:tbl>
    <w:p w14:paraId="10102895" w14:textId="77777777" w:rsidR="001D0CAA" w:rsidRPr="001D0CAA" w:rsidRDefault="001D0CAA" w:rsidP="001D0CAA">
      <w:pPr>
        <w:spacing w:after="0" w:line="360" w:lineRule="auto"/>
        <w:rPr>
          <w:rFonts w:ascii="Tahoma" w:eastAsia="Times New Roman" w:hAnsi="Tahoma" w:cs="Tahoma"/>
          <w:vanish/>
          <w:color w:val="333333"/>
          <w:sz w:val="24"/>
          <w:szCs w:val="24"/>
          <w:lang w:val="en-GB"/>
        </w:rPr>
      </w:pPr>
    </w:p>
    <w:tbl>
      <w:tblPr>
        <w:tblW w:w="5201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5"/>
      </w:tblGrid>
      <w:tr w:rsidR="001D0CAA" w:rsidRPr="001D0CAA" w14:paraId="3236161C" w14:textId="77777777" w:rsidTr="001D0CAA">
        <w:tc>
          <w:tcPr>
            <w:tcW w:w="5000" w:type="pct"/>
            <w:hideMark/>
          </w:tcPr>
          <w:p w14:paraId="56F192D3" w14:textId="18323CE9" w:rsidR="001D0CAA" w:rsidRPr="001D0CAA" w:rsidRDefault="001D0CAA" w:rsidP="001D0CAA">
            <w:pPr>
              <w:spacing w:before="150" w:after="150"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bookmarkStart w:id="0" w:name="_GoBack"/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>
              <w:rPr>
                <w:rFonts w:ascii="Tahoma" w:eastAsia="Times New Roman" w:hAnsi="Tahoma" w:cs="Tahoma"/>
                <w:noProof/>
                <w:color w:val="000000"/>
                <w:sz w:val="24"/>
                <w:szCs w:val="24"/>
              </w:rPr>
              <w:drawing>
                <wp:anchor distT="0" distB="0" distL="0" distR="0" simplePos="0" relativeHeight="251658240" behindDoc="0" locked="0" layoutInCell="1" allowOverlap="0" wp14:anchorId="02A28FF7" wp14:editId="02AF3FE1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000250" cy="2419350"/>
                  <wp:effectExtent l="0" t="0" r="0" b="0"/>
                  <wp:wrapSquare wrapText="bothSides"/>
                  <wp:docPr id="12" name="Picture 12" descr="http://www.sensationalcolor.com/images/stories/Trends_Influences/Popular_Colors/mm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sensationalcolor.com/images/stories/Trends_Influences/Popular_Colors/mm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A bag of M&amp;M's Plain candy has the following color mix:</w:t>
            </w:r>
          </w:p>
          <w:p w14:paraId="0C9A996C" w14:textId="77777777" w:rsidR="001D0CAA" w:rsidRPr="001D0CAA" w:rsidRDefault="001D0CAA" w:rsidP="001D0CAA">
            <w:pPr>
              <w:spacing w:before="150" w:after="240" w:line="360" w:lineRule="auto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24% Blue 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 xml:space="preserve">20% Green 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16% Orange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14% Yellow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13% Red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13% Brown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Prior to replacing Tan with Blue the M&amp;M's Plain color mix was: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30% Brown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20% Yellow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20% Red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 xml:space="preserve">10% Green 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10% Orange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10% Tan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</w:rPr>
              <w:t>Fun Fact About M&amp;M's Color</w:t>
            </w:r>
          </w:p>
          <w:p w14:paraId="6FA89A58" w14:textId="493CC781" w:rsidR="001D0CAA" w:rsidRPr="001D0CAA" w:rsidRDefault="001D0CAA" w:rsidP="001D0CAA">
            <w:pPr>
              <w:spacing w:after="0" w:line="360" w:lineRule="auto"/>
              <w:jc w:val="both"/>
              <w:rPr>
                <w:rFonts w:ascii="Tahoma" w:eastAsia="Times New Roman" w:hAnsi="Tahoma" w:cs="Tahoma"/>
                <w:color w:val="000000"/>
                <w:sz w:val="24"/>
                <w:szCs w:val="24"/>
              </w:rPr>
            </w:pP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Red out and back in again--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In 1976, due to public controversy surrounding a particular red food coloring, red M&amp;M'S® Chocolate Candies were removed from the traditional color mix. The red food coloring in question was not actually used in M&amp;M'S® Chocolate Candies. However, to avoid consumer confusion, the red candies were pulled from the color mix.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1987 was a very important year in the history of M&amp;M'S® Brand, as red was returned to the traditional color mix—due to overwhelming request from consumers.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Blue wins by a landslide--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In 1995—over a half-century after the candies were first introduced—consumers across America helped write a new chapter in the history of M&amp;M'S® Brand. A "mega" marketing event asked Americans to vote for a new color to appear in the traditional M&amp;M'S® Chocolate Candies color mix. Their choices included blue, pink and purple—or no change. Blue won by a landslide, with 54% of the more than 10 million votes cast.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A kaleidoscope of colors--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In 1996, M&amp;M'S® Brand introduced M&amp;M'S® COLORWORKS®—a veritable kaleidoscope of over 20 brilliantly colored M&amp;M'S® Chocolate Candies. M&amp;M'S® Brand Chocolate Candy lovers could create, for the very first time, their own personalized color blends to add their unique touch of color to each special occasion.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Where did the color go--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 xml:space="preserve">2004 opened with a bang and a </w:t>
            </w:r>
            <w:proofErr w:type="gramStart"/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surprise.</w:t>
            </w:r>
            <w:proofErr w:type="gramEnd"/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Just before the clock struck, Red and Yellow were partying with the world's oldest teenager, Dick Clark, on his New Year's </w:t>
            </w:r>
            <w:proofErr w:type="spellStart"/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Rockin</w:t>
            </w:r>
            <w:proofErr w:type="spellEnd"/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>' Eve special. But at midnight, something unprecedented happened—Red, Yellow, and the rest of the M&amp;M'S® Chocolate Candies lost their color!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>Everyone wondered, "Will the colors come back?" Luckily, industrious M&amp;M'S® Chocolate Candy lovers all over the country searched for and found the missing colors, after two and a half months of Black and White M&amp;M'S® Chocolate Candies. Color's triumphant return on March 11, 2004 was marked by a grand celebration in Los Angeles, where voices could be heard exclaiming, "Chocolate is Better in Color!"™</w:t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</w:r>
            <w:r w:rsidRPr="001D0CAA"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br/>
              <w:t xml:space="preserve">See more fun facts about M&amp;M's at </w:t>
            </w:r>
            <w:hyperlink r:id="rId17" w:anchor="begin" w:tgtFrame="_blank" w:history="1">
              <w:r w:rsidRPr="001D0CAA">
                <w:rPr>
                  <w:rFonts w:ascii="Tahoma" w:eastAsia="Times New Roman" w:hAnsi="Tahoma" w:cs="Tahoma"/>
                  <w:color w:val="0177C1"/>
                  <w:sz w:val="24"/>
                  <w:szCs w:val="24"/>
                </w:rPr>
                <w:t>their website</w:t>
              </w:r>
            </w:hyperlink>
            <w:r>
              <w:rPr>
                <w:rFonts w:ascii="Tahoma" w:eastAsia="Times New Roman" w:hAnsi="Tahoma" w:cs="Tahoma"/>
                <w:noProof/>
                <w:color w:val="000000"/>
                <w:sz w:val="24"/>
                <w:szCs w:val="24"/>
              </w:rPr>
              <w:drawing>
                <wp:inline distT="0" distB="0" distL="0" distR="0" wp14:anchorId="7486B8D1" wp14:editId="6FF6137B">
                  <wp:extent cx="111125" cy="111125"/>
                  <wp:effectExtent l="0" t="0" r="3175" b="3175"/>
                  <wp:docPr id="1" name="Picture 1" descr="Popular Colors: M&amp;M's Plain has the following color mi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opular Colors: M&amp;M's Plain has the following color mi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25" cy="11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</w:rPr>
              <w:t xml:space="preserve">      </w:t>
            </w:r>
          </w:p>
        </w:tc>
      </w:tr>
      <w:bookmarkEnd w:id="0"/>
    </w:tbl>
    <w:p w14:paraId="5917EBE1" w14:textId="77777777" w:rsidR="00277370" w:rsidRPr="00277370" w:rsidRDefault="00277370" w:rsidP="00277370"/>
    <w:sectPr w:rsidR="00277370" w:rsidRPr="00277370" w:rsidSect="002773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FC017" w14:textId="77777777" w:rsidR="001D0CAA" w:rsidRDefault="001D0CAA" w:rsidP="001D0CAA">
      <w:pPr>
        <w:spacing w:after="0" w:line="240" w:lineRule="auto"/>
      </w:pPr>
      <w:r>
        <w:separator/>
      </w:r>
    </w:p>
  </w:endnote>
  <w:endnote w:type="continuationSeparator" w:id="0">
    <w:p w14:paraId="5A5D8A16" w14:textId="77777777" w:rsidR="001D0CAA" w:rsidRDefault="001D0CAA" w:rsidP="001D0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A24C9" w14:textId="77777777" w:rsidR="001D0CAA" w:rsidRDefault="001D0CAA" w:rsidP="001D0CAA">
      <w:pPr>
        <w:spacing w:after="0" w:line="240" w:lineRule="auto"/>
      </w:pPr>
      <w:r>
        <w:separator/>
      </w:r>
    </w:p>
  </w:footnote>
  <w:footnote w:type="continuationSeparator" w:id="0">
    <w:p w14:paraId="7B297CE6" w14:textId="77777777" w:rsidR="001D0CAA" w:rsidRDefault="001D0CAA" w:rsidP="001D0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37B03"/>
    <w:multiLevelType w:val="multilevel"/>
    <w:tmpl w:val="D180D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51"/>
    <w:rsid w:val="001D0CAA"/>
    <w:rsid w:val="00277370"/>
    <w:rsid w:val="00BF2BA2"/>
    <w:rsid w:val="00CA6E51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91A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CAA"/>
    <w:pPr>
      <w:spacing w:before="150" w:after="150" w:line="240" w:lineRule="auto"/>
      <w:outlineLvl w:val="0"/>
    </w:pPr>
    <w:rPr>
      <w:rFonts w:ascii="Segoe UI" w:eastAsia="Times New Roman" w:hAnsi="Segoe UI" w:cs="Segoe UI"/>
      <w:kern w:val="36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D0CAA"/>
    <w:rPr>
      <w:rFonts w:ascii="Segoe UI" w:eastAsia="Times New Roman" w:hAnsi="Segoe UI" w:cs="Segoe UI"/>
      <w:kern w:val="36"/>
      <w:sz w:val="43"/>
      <w:szCs w:val="43"/>
    </w:rPr>
  </w:style>
  <w:style w:type="character" w:styleId="Hyperlink">
    <w:name w:val="Hyperlink"/>
    <w:basedOn w:val="DefaultParagraphFont"/>
    <w:uiPriority w:val="99"/>
    <w:semiHidden/>
    <w:unhideWhenUsed/>
    <w:rsid w:val="001D0CAA"/>
    <w:rPr>
      <w:strike w:val="0"/>
      <w:dstrike w:val="0"/>
      <w:color w:val="0177C1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1D0CAA"/>
    <w:rPr>
      <w:b/>
      <w:bCs/>
    </w:rPr>
  </w:style>
  <w:style w:type="paragraph" w:styleId="NormalWeb">
    <w:name w:val="Normal (Web)"/>
    <w:basedOn w:val="Normal"/>
    <w:uiPriority w:val="99"/>
    <w:unhideWhenUsed/>
    <w:rsid w:val="001D0CAA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D0CA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D0CAA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D0CA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D0CAA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C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0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CAA"/>
  </w:style>
  <w:style w:type="paragraph" w:styleId="Footer">
    <w:name w:val="footer"/>
    <w:basedOn w:val="Normal"/>
    <w:link w:val="FooterChar"/>
    <w:uiPriority w:val="99"/>
    <w:unhideWhenUsed/>
    <w:rsid w:val="001D0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CAA"/>
    <w:pPr>
      <w:spacing w:before="150" w:after="150" w:line="240" w:lineRule="auto"/>
      <w:outlineLvl w:val="0"/>
    </w:pPr>
    <w:rPr>
      <w:rFonts w:ascii="Segoe UI" w:eastAsia="Times New Roman" w:hAnsi="Segoe UI" w:cs="Segoe UI"/>
      <w:kern w:val="36"/>
      <w:sz w:val="43"/>
      <w:szCs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1D0CAA"/>
    <w:rPr>
      <w:rFonts w:ascii="Segoe UI" w:eastAsia="Times New Roman" w:hAnsi="Segoe UI" w:cs="Segoe UI"/>
      <w:kern w:val="36"/>
      <w:sz w:val="43"/>
      <w:szCs w:val="43"/>
    </w:rPr>
  </w:style>
  <w:style w:type="character" w:styleId="Hyperlink">
    <w:name w:val="Hyperlink"/>
    <w:basedOn w:val="DefaultParagraphFont"/>
    <w:uiPriority w:val="99"/>
    <w:semiHidden/>
    <w:unhideWhenUsed/>
    <w:rsid w:val="001D0CAA"/>
    <w:rPr>
      <w:strike w:val="0"/>
      <w:dstrike w:val="0"/>
      <w:color w:val="0177C1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1D0CAA"/>
    <w:rPr>
      <w:b/>
      <w:bCs/>
    </w:rPr>
  </w:style>
  <w:style w:type="paragraph" w:styleId="NormalWeb">
    <w:name w:val="Normal (Web)"/>
    <w:basedOn w:val="Normal"/>
    <w:uiPriority w:val="99"/>
    <w:unhideWhenUsed/>
    <w:rsid w:val="001D0CAA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D0CA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D0CAA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D0CA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D0CAA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CA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0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CAA"/>
  </w:style>
  <w:style w:type="paragraph" w:styleId="Footer">
    <w:name w:val="footer"/>
    <w:basedOn w:val="Normal"/>
    <w:link w:val="FooterChar"/>
    <w:uiPriority w:val="99"/>
    <w:unhideWhenUsed/>
    <w:rsid w:val="001D0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7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3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14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510658">
                                  <w:marLeft w:val="795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62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0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10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44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mms.com/us/about/history/story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sensationalcolor.com/index.php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ensationalcolor.com/color-trends/most-popular-colors-177/mam-colors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B91AF-E0AE-4AF8-B9B3-9FFCC22BE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8067DE-2F47-4EDE-9F1F-3293C85CB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729CE-AC39-4B4D-90E1-DC103C3794CE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cp:lastPrinted>2012-05-07T14:33:00Z</cp:lastPrinted>
  <dcterms:created xsi:type="dcterms:W3CDTF">2012-05-07T14:47:00Z</dcterms:created>
  <dcterms:modified xsi:type="dcterms:W3CDTF">2012-05-07T14:47:00Z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